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A6F5" w14:textId="2657629D" w:rsidR="00D93AA2" w:rsidRDefault="000B5889" w:rsidP="000B5889">
      <w:pPr>
        <w:jc w:val="center"/>
        <w:rPr>
          <w:sz w:val="23"/>
          <w:szCs w:val="23"/>
        </w:rPr>
      </w:pPr>
      <w:r w:rsidRPr="00C3752C">
        <w:rPr>
          <w:sz w:val="23"/>
          <w:szCs w:val="23"/>
        </w:rPr>
        <w:t xml:space="preserve">Preparing </w:t>
      </w:r>
      <w:r w:rsidR="00C3752C" w:rsidRPr="00C3752C">
        <w:rPr>
          <w:sz w:val="23"/>
          <w:szCs w:val="23"/>
        </w:rPr>
        <w:t xml:space="preserve">students </w:t>
      </w:r>
      <w:r w:rsidRPr="00C3752C">
        <w:rPr>
          <w:sz w:val="23"/>
          <w:szCs w:val="23"/>
        </w:rPr>
        <w:t xml:space="preserve">for a SPARK </w:t>
      </w:r>
      <w:r w:rsidR="00C3752C" w:rsidRPr="00C3752C">
        <w:rPr>
          <w:sz w:val="23"/>
          <w:szCs w:val="23"/>
        </w:rPr>
        <w:t>Presentation</w:t>
      </w:r>
    </w:p>
    <w:p w14:paraId="4D51D19C" w14:textId="33155193" w:rsidR="000015E7" w:rsidRPr="00C3752C" w:rsidRDefault="000015E7" w:rsidP="000B5889">
      <w:pPr>
        <w:jc w:val="center"/>
        <w:rPr>
          <w:sz w:val="23"/>
          <w:szCs w:val="23"/>
        </w:rPr>
      </w:pPr>
      <w:r>
        <w:rPr>
          <w:sz w:val="23"/>
          <w:szCs w:val="23"/>
        </w:rPr>
        <w:t>-Nathan Griffith</w:t>
      </w:r>
      <w:r w:rsidR="00EF513A">
        <w:rPr>
          <w:sz w:val="23"/>
          <w:szCs w:val="23"/>
        </w:rPr>
        <w:t xml:space="preserve"> &amp; Beth Bowman</w:t>
      </w:r>
    </w:p>
    <w:p w14:paraId="415A82AC" w14:textId="77777777" w:rsidR="000B5889" w:rsidRPr="00C3752C" w:rsidRDefault="000B5889" w:rsidP="000B5889">
      <w:pPr>
        <w:jc w:val="center"/>
        <w:rPr>
          <w:sz w:val="23"/>
          <w:szCs w:val="23"/>
        </w:rPr>
      </w:pPr>
    </w:p>
    <w:p w14:paraId="53B7B627" w14:textId="548E26AF" w:rsidR="000B5889" w:rsidRPr="00C3752C" w:rsidRDefault="000B5889" w:rsidP="000B5889">
      <w:pPr>
        <w:rPr>
          <w:sz w:val="23"/>
          <w:szCs w:val="23"/>
        </w:rPr>
      </w:pPr>
      <w:r w:rsidRPr="00C3752C">
        <w:rPr>
          <w:sz w:val="23"/>
          <w:szCs w:val="23"/>
        </w:rPr>
        <w:t xml:space="preserve">There are at least two people who need to prepare for a SPARK </w:t>
      </w:r>
      <w:r w:rsidR="002B3222">
        <w:rPr>
          <w:sz w:val="23"/>
          <w:szCs w:val="23"/>
        </w:rPr>
        <w:t>presentation</w:t>
      </w:r>
      <w:r w:rsidRPr="00C3752C">
        <w:rPr>
          <w:sz w:val="23"/>
          <w:szCs w:val="23"/>
        </w:rPr>
        <w:t>, the mentor and the student.  Let’s start with what the mentor needs to know to prepare themselves.</w:t>
      </w:r>
    </w:p>
    <w:p w14:paraId="71066A4C" w14:textId="77777777" w:rsidR="000B5889" w:rsidRPr="00C3752C" w:rsidRDefault="000B5889" w:rsidP="000B5889">
      <w:pPr>
        <w:rPr>
          <w:sz w:val="23"/>
          <w:szCs w:val="23"/>
        </w:rPr>
      </w:pPr>
    </w:p>
    <w:p w14:paraId="4BB4DCCA" w14:textId="77777777" w:rsidR="00C3752C" w:rsidRPr="00C3752C" w:rsidRDefault="000B5889" w:rsidP="00C3752C">
      <w:pPr>
        <w:pStyle w:val="ListParagraph"/>
        <w:numPr>
          <w:ilvl w:val="0"/>
          <w:numId w:val="2"/>
        </w:numPr>
        <w:rPr>
          <w:sz w:val="23"/>
          <w:szCs w:val="23"/>
        </w:rPr>
      </w:pPr>
      <w:r w:rsidRPr="00C3752C">
        <w:rPr>
          <w:b/>
          <w:bCs/>
          <w:sz w:val="23"/>
          <w:szCs w:val="23"/>
        </w:rPr>
        <w:t>Be clear about the goal.</w:t>
      </w:r>
      <w:r w:rsidRPr="00C3752C">
        <w:rPr>
          <w:sz w:val="23"/>
          <w:szCs w:val="23"/>
        </w:rPr>
        <w:t xml:space="preserve">  Keep always in mind that the goal is not a shiny </w:t>
      </w:r>
      <w:proofErr w:type="gramStart"/>
      <w:r w:rsidRPr="00C3752C">
        <w:rPr>
          <w:sz w:val="23"/>
          <w:szCs w:val="23"/>
        </w:rPr>
        <w:t>product, but</w:t>
      </w:r>
      <w:proofErr w:type="gramEnd"/>
      <w:r w:rsidRPr="00C3752C">
        <w:rPr>
          <w:sz w:val="23"/>
          <w:szCs w:val="23"/>
        </w:rPr>
        <w:t xml:space="preserve"> </w:t>
      </w:r>
      <w:r w:rsidR="00443649" w:rsidRPr="00C3752C">
        <w:rPr>
          <w:sz w:val="23"/>
          <w:szCs w:val="23"/>
        </w:rPr>
        <w:t>learning experience</w:t>
      </w:r>
      <w:r w:rsidRPr="00C3752C">
        <w:rPr>
          <w:sz w:val="23"/>
          <w:szCs w:val="23"/>
        </w:rPr>
        <w:t>.  It will likely be a first</w:t>
      </w:r>
      <w:r w:rsidR="00276093" w:rsidRPr="00C3752C">
        <w:rPr>
          <w:sz w:val="23"/>
          <w:szCs w:val="23"/>
        </w:rPr>
        <w:t>-of-its-kind</w:t>
      </w:r>
      <w:r w:rsidRPr="00C3752C">
        <w:rPr>
          <w:sz w:val="23"/>
          <w:szCs w:val="23"/>
        </w:rPr>
        <w:t xml:space="preserve"> effort</w:t>
      </w:r>
      <w:r w:rsidR="00276093" w:rsidRPr="00C3752C">
        <w:rPr>
          <w:sz w:val="23"/>
          <w:szCs w:val="23"/>
        </w:rPr>
        <w:t xml:space="preserve"> for them</w:t>
      </w:r>
      <w:r w:rsidRPr="00C3752C">
        <w:rPr>
          <w:sz w:val="23"/>
          <w:szCs w:val="23"/>
        </w:rPr>
        <w:t xml:space="preserve">, in scale if not in type, so the goal is not perfect output.  The goal is the learning experience of going through the process.  That doesn’t mean their work won’t be impressive, just that you can’t think of that as </w:t>
      </w:r>
      <w:r w:rsidR="00B617F8" w:rsidRPr="00C3752C">
        <w:rPr>
          <w:sz w:val="23"/>
          <w:szCs w:val="23"/>
        </w:rPr>
        <w:t>an expectation or</w:t>
      </w:r>
      <w:r w:rsidRPr="00C3752C">
        <w:rPr>
          <w:sz w:val="23"/>
          <w:szCs w:val="23"/>
        </w:rPr>
        <w:t xml:space="preserve"> priority.</w:t>
      </w:r>
      <w:r w:rsidR="00514C96" w:rsidRPr="00C3752C">
        <w:rPr>
          <w:sz w:val="23"/>
          <w:szCs w:val="23"/>
        </w:rPr>
        <w:t xml:space="preserve">  It needs to be respectable.</w:t>
      </w:r>
    </w:p>
    <w:p w14:paraId="25AEA373" w14:textId="44AF63A0" w:rsidR="00C3752C" w:rsidRPr="00C3752C" w:rsidRDefault="00C3752C" w:rsidP="00C3752C">
      <w:pPr>
        <w:pStyle w:val="ListParagraph"/>
        <w:numPr>
          <w:ilvl w:val="0"/>
          <w:numId w:val="2"/>
        </w:numPr>
        <w:rPr>
          <w:sz w:val="23"/>
          <w:szCs w:val="23"/>
        </w:rPr>
      </w:pPr>
      <w:r w:rsidRPr="00C3752C">
        <w:rPr>
          <w:b/>
          <w:bCs/>
          <w:sz w:val="23"/>
          <w:szCs w:val="23"/>
        </w:rPr>
        <w:t>Set the presentation type.</w:t>
      </w:r>
      <w:r w:rsidRPr="00C3752C">
        <w:rPr>
          <w:sz w:val="23"/>
          <w:szCs w:val="23"/>
        </w:rPr>
        <w:t xml:space="preserve"> There are 5 main presentation types for SPARK, Short-form talk (~10-20 minutes) Long-form talk (~45-60 minutes), Poster, Gallery, and Performance. It can be helpful if students are aware of the presentation target as they walk through their project.</w:t>
      </w:r>
    </w:p>
    <w:p w14:paraId="092746AB" w14:textId="7AA52250" w:rsidR="000B5889" w:rsidRPr="00C3752C" w:rsidRDefault="008F19BC" w:rsidP="000B5889">
      <w:pPr>
        <w:pStyle w:val="ListParagraph"/>
        <w:numPr>
          <w:ilvl w:val="0"/>
          <w:numId w:val="2"/>
        </w:numPr>
        <w:rPr>
          <w:sz w:val="23"/>
          <w:szCs w:val="23"/>
        </w:rPr>
      </w:pPr>
      <w:r w:rsidRPr="00C3752C">
        <w:rPr>
          <w:b/>
          <w:bCs/>
          <w:sz w:val="23"/>
          <w:szCs w:val="23"/>
        </w:rPr>
        <w:t>Step back</w:t>
      </w:r>
      <w:r w:rsidR="000B5889" w:rsidRPr="00C3752C">
        <w:rPr>
          <w:b/>
          <w:bCs/>
          <w:sz w:val="23"/>
          <w:szCs w:val="23"/>
        </w:rPr>
        <w:t xml:space="preserve">.  </w:t>
      </w:r>
      <w:r w:rsidR="000B5889" w:rsidRPr="00C3752C">
        <w:rPr>
          <w:sz w:val="23"/>
          <w:szCs w:val="23"/>
        </w:rPr>
        <w:t xml:space="preserve">This follows from the first—it </w:t>
      </w:r>
      <w:r w:rsidR="00E93C8A" w:rsidRPr="00C3752C">
        <w:rPr>
          <w:sz w:val="23"/>
          <w:szCs w:val="23"/>
        </w:rPr>
        <w:t>doesn’t work if it’s not</w:t>
      </w:r>
      <w:r w:rsidR="000B5889" w:rsidRPr="00C3752C">
        <w:rPr>
          <w:sz w:val="23"/>
          <w:szCs w:val="23"/>
        </w:rPr>
        <w:t xml:space="preserve"> </w:t>
      </w:r>
      <w:r w:rsidR="000B5889" w:rsidRPr="00C3752C">
        <w:rPr>
          <w:i/>
          <w:iCs/>
          <w:sz w:val="23"/>
          <w:szCs w:val="23"/>
        </w:rPr>
        <w:t>their</w:t>
      </w:r>
      <w:r w:rsidR="000B5889" w:rsidRPr="00C3752C">
        <w:rPr>
          <w:sz w:val="23"/>
          <w:szCs w:val="23"/>
        </w:rPr>
        <w:t xml:space="preserve"> work.  You can guide, you can suggest, but they will often want so much more from you.  They </w:t>
      </w:r>
      <w:r w:rsidR="00276093" w:rsidRPr="00C3752C">
        <w:rPr>
          <w:sz w:val="23"/>
          <w:szCs w:val="23"/>
        </w:rPr>
        <w:t xml:space="preserve">are on unfamiliar and uncertain ground, but </w:t>
      </w:r>
      <w:r w:rsidR="00A375B3" w:rsidRPr="00C3752C">
        <w:rPr>
          <w:sz w:val="23"/>
          <w:szCs w:val="23"/>
        </w:rPr>
        <w:t>that is how they</w:t>
      </w:r>
      <w:r w:rsidR="000B5889" w:rsidRPr="00C3752C">
        <w:rPr>
          <w:sz w:val="23"/>
          <w:szCs w:val="23"/>
        </w:rPr>
        <w:t xml:space="preserve"> develop their own judgement</w:t>
      </w:r>
      <w:r w:rsidR="00A375B3" w:rsidRPr="00C3752C">
        <w:rPr>
          <w:sz w:val="23"/>
          <w:szCs w:val="23"/>
        </w:rPr>
        <w:t xml:space="preserve"> and expertise</w:t>
      </w:r>
      <w:r w:rsidR="000B5889" w:rsidRPr="00C3752C">
        <w:rPr>
          <w:sz w:val="23"/>
          <w:szCs w:val="23"/>
        </w:rPr>
        <w:t xml:space="preserve">.  They will at times want you to substitute your (already developed) expertise, and that will be tempting to both of you (because it is easier).  </w:t>
      </w:r>
      <w:proofErr w:type="gramStart"/>
      <w:r w:rsidR="0082184B" w:rsidRPr="00C3752C">
        <w:rPr>
          <w:sz w:val="23"/>
          <w:szCs w:val="23"/>
        </w:rPr>
        <w:t>Resist</w:t>
      </w:r>
      <w:r w:rsidR="00F37C16" w:rsidRPr="00C3752C">
        <w:rPr>
          <w:sz w:val="23"/>
          <w:szCs w:val="23"/>
        </w:rPr>
        <w:t>, and</w:t>
      </w:r>
      <w:proofErr w:type="gramEnd"/>
      <w:r w:rsidR="00F37C16" w:rsidRPr="00C3752C">
        <w:rPr>
          <w:sz w:val="23"/>
          <w:szCs w:val="23"/>
        </w:rPr>
        <w:t xml:space="preserve"> stay in your lane</w:t>
      </w:r>
      <w:r w:rsidR="0082184B" w:rsidRPr="00C3752C">
        <w:rPr>
          <w:sz w:val="23"/>
          <w:szCs w:val="23"/>
        </w:rPr>
        <w:t>.</w:t>
      </w:r>
    </w:p>
    <w:p w14:paraId="631383A8" w14:textId="56297ADC" w:rsidR="006C3C74" w:rsidRPr="00C3752C" w:rsidRDefault="005371AB" w:rsidP="006C3C74">
      <w:pPr>
        <w:pStyle w:val="ListParagraph"/>
        <w:numPr>
          <w:ilvl w:val="0"/>
          <w:numId w:val="2"/>
        </w:numPr>
        <w:rPr>
          <w:sz w:val="23"/>
          <w:szCs w:val="23"/>
        </w:rPr>
      </w:pPr>
      <w:r w:rsidRPr="00C3752C">
        <w:rPr>
          <w:b/>
          <w:bCs/>
          <w:sz w:val="23"/>
          <w:szCs w:val="23"/>
        </w:rPr>
        <w:t>Catch</w:t>
      </w:r>
      <w:r w:rsidR="000B5889" w:rsidRPr="00C3752C">
        <w:rPr>
          <w:b/>
          <w:bCs/>
          <w:sz w:val="23"/>
          <w:szCs w:val="23"/>
        </w:rPr>
        <w:t xml:space="preserve"> them</w:t>
      </w:r>
      <w:r w:rsidRPr="00C3752C">
        <w:rPr>
          <w:b/>
          <w:bCs/>
          <w:sz w:val="23"/>
          <w:szCs w:val="23"/>
        </w:rPr>
        <w:t>, they’re falling</w:t>
      </w:r>
      <w:r w:rsidR="000B5889" w:rsidRPr="00C3752C">
        <w:rPr>
          <w:b/>
          <w:bCs/>
          <w:sz w:val="23"/>
          <w:szCs w:val="23"/>
        </w:rPr>
        <w:t xml:space="preserve">.  </w:t>
      </w:r>
      <w:r w:rsidR="00DE1007" w:rsidRPr="00C3752C">
        <w:rPr>
          <w:sz w:val="23"/>
          <w:szCs w:val="23"/>
        </w:rPr>
        <w:t>As noted above, w</w:t>
      </w:r>
      <w:r w:rsidR="000B5889" w:rsidRPr="00C3752C">
        <w:rPr>
          <w:sz w:val="23"/>
          <w:szCs w:val="23"/>
        </w:rPr>
        <w:t>hat they are doing is uncertain and unfamiliar</w:t>
      </w:r>
      <w:r w:rsidR="00DE1007" w:rsidRPr="00C3752C">
        <w:rPr>
          <w:sz w:val="23"/>
          <w:szCs w:val="23"/>
        </w:rPr>
        <w:t xml:space="preserve"> </w:t>
      </w:r>
      <w:r w:rsidR="00DE1007" w:rsidRPr="00C3752C">
        <w:rPr>
          <w:i/>
          <w:iCs/>
          <w:sz w:val="23"/>
          <w:szCs w:val="23"/>
        </w:rPr>
        <w:t>to them</w:t>
      </w:r>
      <w:r w:rsidR="000B5889" w:rsidRPr="00C3752C">
        <w:rPr>
          <w:sz w:val="23"/>
          <w:szCs w:val="23"/>
        </w:rPr>
        <w:t>.  They will need you to both remind them that it is normal to revise, to rethink, to not know immediately what the right answer</w:t>
      </w:r>
      <w:r w:rsidR="00C3752C" w:rsidRPr="00C3752C">
        <w:rPr>
          <w:sz w:val="23"/>
          <w:szCs w:val="23"/>
        </w:rPr>
        <w:t>/approach/perspective</w:t>
      </w:r>
      <w:r w:rsidR="000B5889" w:rsidRPr="00C3752C">
        <w:rPr>
          <w:sz w:val="23"/>
          <w:szCs w:val="23"/>
        </w:rPr>
        <w:t xml:space="preserve"> is</w:t>
      </w:r>
      <w:r w:rsidR="009B789D" w:rsidRPr="00C3752C">
        <w:rPr>
          <w:sz w:val="23"/>
          <w:szCs w:val="23"/>
        </w:rPr>
        <w:t xml:space="preserve">—that this is not only okay, but necessary, and </w:t>
      </w:r>
      <w:r w:rsidR="00436DDB" w:rsidRPr="00C3752C">
        <w:rPr>
          <w:sz w:val="23"/>
          <w:szCs w:val="23"/>
        </w:rPr>
        <w:t>completely normal.</w:t>
      </w:r>
    </w:p>
    <w:p w14:paraId="6DDD3CFB" w14:textId="77777777" w:rsidR="006C3C74" w:rsidRPr="00C3752C" w:rsidRDefault="006C3C74" w:rsidP="006C3C74">
      <w:pPr>
        <w:rPr>
          <w:sz w:val="23"/>
          <w:szCs w:val="23"/>
        </w:rPr>
      </w:pPr>
    </w:p>
    <w:p w14:paraId="4F14B69B" w14:textId="469B141F" w:rsidR="006C3C74" w:rsidRPr="00C3752C" w:rsidRDefault="006C3C74" w:rsidP="006C3C74">
      <w:pPr>
        <w:rPr>
          <w:sz w:val="23"/>
          <w:szCs w:val="23"/>
        </w:rPr>
      </w:pPr>
      <w:r w:rsidRPr="00C3752C">
        <w:rPr>
          <w:sz w:val="23"/>
          <w:szCs w:val="23"/>
        </w:rPr>
        <w:t>Now a second list, what a mentor can do to help students prepare.</w:t>
      </w:r>
    </w:p>
    <w:p w14:paraId="7C793C7A" w14:textId="77777777" w:rsidR="006C3C74" w:rsidRPr="00C3752C" w:rsidRDefault="006C3C74" w:rsidP="006C3C74">
      <w:pPr>
        <w:rPr>
          <w:sz w:val="23"/>
          <w:szCs w:val="23"/>
        </w:rPr>
      </w:pPr>
    </w:p>
    <w:p w14:paraId="5EC4F474" w14:textId="392DA620" w:rsidR="006C3C74" w:rsidRPr="00C3752C" w:rsidRDefault="006C3C74" w:rsidP="006C3C74">
      <w:pPr>
        <w:pStyle w:val="ListParagraph"/>
        <w:numPr>
          <w:ilvl w:val="0"/>
          <w:numId w:val="2"/>
        </w:numPr>
        <w:rPr>
          <w:sz w:val="23"/>
          <w:szCs w:val="23"/>
        </w:rPr>
      </w:pPr>
      <w:r w:rsidRPr="00C3752C">
        <w:rPr>
          <w:b/>
          <w:bCs/>
          <w:sz w:val="23"/>
          <w:szCs w:val="23"/>
        </w:rPr>
        <w:t>Regular meetings.</w:t>
      </w:r>
      <w:r w:rsidRPr="00C3752C">
        <w:rPr>
          <w:sz w:val="23"/>
          <w:szCs w:val="23"/>
        </w:rPr>
        <w:t xml:space="preserve">  One obvious way to </w:t>
      </w:r>
      <w:r w:rsidR="00C3752C" w:rsidRPr="00C3752C">
        <w:rPr>
          <w:sz w:val="23"/>
          <w:szCs w:val="23"/>
        </w:rPr>
        <w:t>support students</w:t>
      </w:r>
      <w:r w:rsidRPr="00C3752C">
        <w:rPr>
          <w:sz w:val="23"/>
          <w:szCs w:val="23"/>
        </w:rPr>
        <w:t xml:space="preserve"> is through a course or courses, but it does not have to be so.  You can also simply schedule regular meetings with student</w:t>
      </w:r>
      <w:r w:rsidR="00C3752C" w:rsidRPr="00C3752C">
        <w:rPr>
          <w:sz w:val="23"/>
          <w:szCs w:val="23"/>
        </w:rPr>
        <w:t>s that you are mentoring outside of a class</w:t>
      </w:r>
      <w:r w:rsidRPr="00C3752C">
        <w:rPr>
          <w:sz w:val="23"/>
          <w:szCs w:val="23"/>
        </w:rPr>
        <w:t xml:space="preserve">.  </w:t>
      </w:r>
      <w:r w:rsidR="00C3752C" w:rsidRPr="00C3752C">
        <w:rPr>
          <w:sz w:val="23"/>
          <w:szCs w:val="23"/>
        </w:rPr>
        <w:t>They might just need to be prompted</w:t>
      </w:r>
      <w:r w:rsidRPr="00C3752C">
        <w:rPr>
          <w:sz w:val="23"/>
          <w:szCs w:val="23"/>
        </w:rPr>
        <w:t xml:space="preserve"> to progress and the </w:t>
      </w:r>
      <w:r w:rsidR="00DE1007" w:rsidRPr="00C3752C">
        <w:rPr>
          <w:sz w:val="23"/>
          <w:szCs w:val="23"/>
        </w:rPr>
        <w:t>default</w:t>
      </w:r>
      <w:r w:rsidRPr="00C3752C">
        <w:rPr>
          <w:sz w:val="23"/>
          <w:szCs w:val="23"/>
        </w:rPr>
        <w:t xml:space="preserve"> opportunity to discuss problems and puzzles that may (</w:t>
      </w:r>
      <w:r w:rsidR="00DE1007" w:rsidRPr="00C3752C">
        <w:rPr>
          <w:sz w:val="23"/>
          <w:szCs w:val="23"/>
        </w:rPr>
        <w:t>read</w:t>
      </w:r>
      <w:r w:rsidRPr="00C3752C">
        <w:rPr>
          <w:sz w:val="23"/>
          <w:szCs w:val="23"/>
        </w:rPr>
        <w:t xml:space="preserve"> </w:t>
      </w:r>
      <w:r w:rsidRPr="00C3752C">
        <w:rPr>
          <w:i/>
          <w:iCs/>
          <w:sz w:val="23"/>
          <w:szCs w:val="23"/>
        </w:rPr>
        <w:t>will</w:t>
      </w:r>
      <w:r w:rsidRPr="00C3752C">
        <w:rPr>
          <w:sz w:val="23"/>
          <w:szCs w:val="23"/>
        </w:rPr>
        <w:t>) arise.  Depending on the type of project, you, and the student, consider weekly or bi-weekly</w:t>
      </w:r>
      <w:r w:rsidR="00C3752C" w:rsidRPr="00C3752C">
        <w:rPr>
          <w:sz w:val="23"/>
          <w:szCs w:val="23"/>
        </w:rPr>
        <w:t xml:space="preserve"> meetings</w:t>
      </w:r>
      <w:r w:rsidRPr="00C3752C">
        <w:rPr>
          <w:sz w:val="23"/>
          <w:szCs w:val="23"/>
        </w:rPr>
        <w:t>.  More than weekly doesn’t give them time to think or produce, less often than bi-weekly gives too much room for procrastination</w:t>
      </w:r>
      <w:r w:rsidR="00DE1007" w:rsidRPr="00C3752C">
        <w:rPr>
          <w:sz w:val="23"/>
          <w:szCs w:val="23"/>
        </w:rPr>
        <w:t>.</w:t>
      </w:r>
      <w:r w:rsidRPr="00C3752C">
        <w:rPr>
          <w:sz w:val="23"/>
          <w:szCs w:val="23"/>
        </w:rPr>
        <w:t xml:space="preserve"> (</w:t>
      </w:r>
      <w:r w:rsidR="00DE1007" w:rsidRPr="00C3752C">
        <w:rPr>
          <w:sz w:val="23"/>
          <w:szCs w:val="23"/>
        </w:rPr>
        <w:t>T</w:t>
      </w:r>
      <w:r w:rsidRPr="00C3752C">
        <w:rPr>
          <w:sz w:val="23"/>
          <w:szCs w:val="23"/>
        </w:rPr>
        <w:t>hough again, your mileage may vary</w:t>
      </w:r>
      <w:r w:rsidR="00DE1007" w:rsidRPr="00C3752C">
        <w:rPr>
          <w:sz w:val="23"/>
          <w:szCs w:val="23"/>
        </w:rPr>
        <w:t>.</w:t>
      </w:r>
      <w:r w:rsidRPr="00C3752C">
        <w:rPr>
          <w:sz w:val="23"/>
          <w:szCs w:val="23"/>
        </w:rPr>
        <w:t>)</w:t>
      </w:r>
    </w:p>
    <w:p w14:paraId="15CDB851" w14:textId="236AD847" w:rsidR="006C3C74" w:rsidRPr="00C3752C" w:rsidRDefault="006C3C74" w:rsidP="006C3C74">
      <w:pPr>
        <w:pStyle w:val="ListParagraph"/>
        <w:numPr>
          <w:ilvl w:val="0"/>
          <w:numId w:val="2"/>
        </w:numPr>
        <w:rPr>
          <w:sz w:val="23"/>
          <w:szCs w:val="23"/>
        </w:rPr>
      </w:pPr>
      <w:r w:rsidRPr="00C3752C">
        <w:rPr>
          <w:b/>
          <w:bCs/>
          <w:sz w:val="23"/>
          <w:szCs w:val="23"/>
        </w:rPr>
        <w:t xml:space="preserve">Planning. </w:t>
      </w:r>
      <w:r w:rsidRPr="00C3752C">
        <w:rPr>
          <w:sz w:val="23"/>
          <w:szCs w:val="23"/>
        </w:rPr>
        <w:t xml:space="preserve"> They’ve never planned a project before, and this is structure you can help with</w:t>
      </w:r>
      <w:r w:rsidR="00DE1007" w:rsidRPr="00C3752C">
        <w:rPr>
          <w:sz w:val="23"/>
          <w:szCs w:val="23"/>
        </w:rPr>
        <w:t xml:space="preserve"> that makes things less scary</w:t>
      </w:r>
      <w:r w:rsidRPr="00C3752C">
        <w:rPr>
          <w:sz w:val="23"/>
          <w:szCs w:val="23"/>
        </w:rPr>
        <w:t xml:space="preserve">. </w:t>
      </w:r>
      <w:r w:rsidR="00276093" w:rsidRPr="00C3752C">
        <w:rPr>
          <w:sz w:val="23"/>
          <w:szCs w:val="23"/>
        </w:rPr>
        <w:t xml:space="preserve">For </w:t>
      </w:r>
      <w:r w:rsidR="00DE1007" w:rsidRPr="00C3752C">
        <w:rPr>
          <w:sz w:val="23"/>
          <w:szCs w:val="23"/>
        </w:rPr>
        <w:t>both</w:t>
      </w:r>
      <w:r w:rsidR="00276093" w:rsidRPr="00C3752C">
        <w:rPr>
          <w:sz w:val="23"/>
          <w:szCs w:val="23"/>
        </w:rPr>
        <w:t xml:space="preserve"> prospectus and thesis</w:t>
      </w:r>
      <w:r w:rsidR="00C3752C" w:rsidRPr="00C3752C">
        <w:rPr>
          <w:sz w:val="23"/>
          <w:szCs w:val="23"/>
        </w:rPr>
        <w:t xml:space="preserve"> projects</w:t>
      </w:r>
      <w:r w:rsidR="00276093" w:rsidRPr="00C3752C">
        <w:rPr>
          <w:sz w:val="23"/>
          <w:szCs w:val="23"/>
        </w:rPr>
        <w:t xml:space="preserve">, </w:t>
      </w:r>
      <w:r w:rsidR="00C3752C" w:rsidRPr="00C3752C">
        <w:rPr>
          <w:sz w:val="23"/>
          <w:szCs w:val="23"/>
        </w:rPr>
        <w:t xml:space="preserve">it could help to </w:t>
      </w:r>
      <w:r w:rsidR="00276093" w:rsidRPr="00C3752C">
        <w:rPr>
          <w:sz w:val="23"/>
          <w:szCs w:val="23"/>
        </w:rPr>
        <w:t>set milestone</w:t>
      </w:r>
      <w:r w:rsidR="00C3752C" w:rsidRPr="00C3752C">
        <w:rPr>
          <w:sz w:val="23"/>
          <w:szCs w:val="23"/>
        </w:rPr>
        <w:t xml:space="preserve"> deadlines</w:t>
      </w:r>
      <w:r w:rsidR="00276093" w:rsidRPr="00C3752C">
        <w:rPr>
          <w:sz w:val="23"/>
          <w:szCs w:val="23"/>
        </w:rPr>
        <w:t xml:space="preserve"> </w:t>
      </w:r>
      <w:r w:rsidR="00C3752C" w:rsidRPr="00C3752C">
        <w:rPr>
          <w:sz w:val="23"/>
          <w:szCs w:val="23"/>
        </w:rPr>
        <w:t>to submit progress updates</w:t>
      </w:r>
      <w:r w:rsidR="00276093" w:rsidRPr="00C3752C">
        <w:rPr>
          <w:sz w:val="23"/>
          <w:szCs w:val="23"/>
        </w:rPr>
        <w:t xml:space="preserve">.  </w:t>
      </w:r>
      <w:r w:rsidR="00DE1007" w:rsidRPr="00C3752C">
        <w:rPr>
          <w:sz w:val="23"/>
          <w:szCs w:val="23"/>
        </w:rPr>
        <w:t xml:space="preserve">This gives them time to revise and retrench as necessary.  </w:t>
      </w:r>
      <w:r w:rsidR="00276093" w:rsidRPr="00C3752C">
        <w:rPr>
          <w:sz w:val="23"/>
          <w:szCs w:val="23"/>
        </w:rPr>
        <w:t xml:space="preserve">(They </w:t>
      </w:r>
      <w:r w:rsidR="00C3752C" w:rsidRPr="00C3752C">
        <w:rPr>
          <w:sz w:val="23"/>
          <w:szCs w:val="23"/>
        </w:rPr>
        <w:t xml:space="preserve">may </w:t>
      </w:r>
      <w:r w:rsidR="00276093" w:rsidRPr="00C3752C">
        <w:rPr>
          <w:sz w:val="23"/>
          <w:szCs w:val="23"/>
        </w:rPr>
        <w:t xml:space="preserve">struggle with the </w:t>
      </w:r>
      <w:r w:rsidR="00DE1007" w:rsidRPr="00C3752C">
        <w:rPr>
          <w:sz w:val="23"/>
          <w:szCs w:val="23"/>
        </w:rPr>
        <w:t xml:space="preserve">difference between </w:t>
      </w:r>
      <w:r w:rsidR="00DE1007" w:rsidRPr="00C3752C">
        <w:rPr>
          <w:i/>
          <w:iCs/>
          <w:sz w:val="23"/>
          <w:szCs w:val="23"/>
        </w:rPr>
        <w:t>appropriate progress</w:t>
      </w:r>
      <w:r w:rsidR="00DE1007" w:rsidRPr="00C3752C">
        <w:rPr>
          <w:sz w:val="23"/>
          <w:szCs w:val="23"/>
        </w:rPr>
        <w:t xml:space="preserve"> and </w:t>
      </w:r>
      <w:r w:rsidR="00DE1007" w:rsidRPr="00C3752C">
        <w:rPr>
          <w:i/>
          <w:iCs/>
          <w:sz w:val="23"/>
          <w:szCs w:val="23"/>
        </w:rPr>
        <w:t>perfectly complete</w:t>
      </w:r>
      <w:r w:rsidR="00276093" w:rsidRPr="00C3752C">
        <w:rPr>
          <w:sz w:val="23"/>
          <w:szCs w:val="23"/>
        </w:rPr>
        <w:t>.)</w:t>
      </w:r>
    </w:p>
    <w:p w14:paraId="51659B0B" w14:textId="4D57ECC3" w:rsidR="006C3C74" w:rsidRPr="00C3752C" w:rsidRDefault="006C3C74" w:rsidP="006C3C74">
      <w:pPr>
        <w:pStyle w:val="ListParagraph"/>
        <w:numPr>
          <w:ilvl w:val="0"/>
          <w:numId w:val="2"/>
        </w:numPr>
        <w:rPr>
          <w:sz w:val="23"/>
          <w:szCs w:val="23"/>
        </w:rPr>
      </w:pPr>
      <w:r w:rsidRPr="00C3752C">
        <w:rPr>
          <w:b/>
          <w:bCs/>
          <w:sz w:val="23"/>
          <w:szCs w:val="23"/>
        </w:rPr>
        <w:t>Workshop.</w:t>
      </w:r>
      <w:r w:rsidRPr="00C3752C">
        <w:rPr>
          <w:sz w:val="23"/>
          <w:szCs w:val="23"/>
        </w:rPr>
        <w:t xml:space="preserve">  </w:t>
      </w:r>
      <w:r w:rsidR="00C3752C" w:rsidRPr="00C3752C">
        <w:rPr>
          <w:sz w:val="23"/>
          <w:szCs w:val="23"/>
        </w:rPr>
        <w:t>G</w:t>
      </w:r>
      <w:r w:rsidRPr="00C3752C">
        <w:rPr>
          <w:sz w:val="23"/>
          <w:szCs w:val="23"/>
        </w:rPr>
        <w:t>et peer-review involved; sometimes</w:t>
      </w:r>
      <w:r w:rsidR="00C3752C" w:rsidRPr="00C3752C">
        <w:rPr>
          <w:sz w:val="23"/>
          <w:szCs w:val="23"/>
        </w:rPr>
        <w:t xml:space="preserve">, helping students </w:t>
      </w:r>
      <w:r w:rsidRPr="00C3752C">
        <w:rPr>
          <w:sz w:val="23"/>
          <w:szCs w:val="23"/>
        </w:rPr>
        <w:t xml:space="preserve">see things in others’ work </w:t>
      </w:r>
      <w:r w:rsidR="00C3752C" w:rsidRPr="00C3752C">
        <w:rPr>
          <w:sz w:val="23"/>
          <w:szCs w:val="23"/>
        </w:rPr>
        <w:t xml:space="preserve">can help them recognize directions or alterations they want to make </w:t>
      </w:r>
      <w:r w:rsidRPr="00C3752C">
        <w:rPr>
          <w:sz w:val="23"/>
          <w:szCs w:val="23"/>
        </w:rPr>
        <w:t xml:space="preserve">before they see it in their own.  </w:t>
      </w:r>
      <w:r w:rsidR="00C3752C" w:rsidRPr="00C3752C">
        <w:rPr>
          <w:sz w:val="23"/>
          <w:szCs w:val="23"/>
        </w:rPr>
        <w:t>This</w:t>
      </w:r>
      <w:r w:rsidR="00AB3049" w:rsidRPr="00C3752C">
        <w:rPr>
          <w:sz w:val="23"/>
          <w:szCs w:val="23"/>
        </w:rPr>
        <w:t xml:space="preserve"> also acclimates them to </w:t>
      </w:r>
      <w:r w:rsidR="0002399D" w:rsidRPr="00C3752C">
        <w:rPr>
          <w:sz w:val="23"/>
          <w:szCs w:val="23"/>
        </w:rPr>
        <w:t>receiving and responding to (well-intentioned)</w:t>
      </w:r>
      <w:r w:rsidR="00A34800" w:rsidRPr="00C3752C">
        <w:rPr>
          <w:sz w:val="23"/>
          <w:szCs w:val="23"/>
        </w:rPr>
        <w:t xml:space="preserve"> criticism.</w:t>
      </w:r>
    </w:p>
    <w:p w14:paraId="01333E9E" w14:textId="77777777" w:rsidR="00C3752C" w:rsidRPr="00C3752C" w:rsidRDefault="00276093" w:rsidP="00C3752C">
      <w:pPr>
        <w:pStyle w:val="ListParagraph"/>
        <w:numPr>
          <w:ilvl w:val="0"/>
          <w:numId w:val="2"/>
        </w:numPr>
        <w:rPr>
          <w:sz w:val="23"/>
          <w:szCs w:val="23"/>
        </w:rPr>
      </w:pPr>
      <w:r w:rsidRPr="00C3752C">
        <w:rPr>
          <w:b/>
          <w:bCs/>
          <w:sz w:val="23"/>
          <w:szCs w:val="23"/>
        </w:rPr>
        <w:t xml:space="preserve">Reflection.  </w:t>
      </w:r>
      <w:r w:rsidRPr="00C3752C">
        <w:rPr>
          <w:sz w:val="23"/>
          <w:szCs w:val="23"/>
        </w:rPr>
        <w:t>The silent thread running through all of this is reflection—prompting them to learn to evaluate their work (and others’) fairly.  In workshop</w:t>
      </w:r>
      <w:r w:rsidR="00C3752C" w:rsidRPr="00C3752C">
        <w:rPr>
          <w:sz w:val="23"/>
          <w:szCs w:val="23"/>
        </w:rPr>
        <w:t>s</w:t>
      </w:r>
      <w:r w:rsidRPr="00C3752C">
        <w:rPr>
          <w:sz w:val="23"/>
          <w:szCs w:val="23"/>
        </w:rPr>
        <w:t xml:space="preserve">, criticism should be in the form of honest questions, requests to resolve ambiguities or gaps.  In individual conversations, ask them to explain what they’re doing.  If they present a problem, ask a question that leads them to the root of it. </w:t>
      </w:r>
    </w:p>
    <w:p w14:paraId="13D49099" w14:textId="6C47A4BA" w:rsidR="00C3752C" w:rsidRPr="00C3752C" w:rsidRDefault="00C3752C" w:rsidP="00C3752C">
      <w:pPr>
        <w:pStyle w:val="ListParagraph"/>
        <w:numPr>
          <w:ilvl w:val="0"/>
          <w:numId w:val="2"/>
        </w:numPr>
        <w:rPr>
          <w:sz w:val="23"/>
          <w:szCs w:val="23"/>
        </w:rPr>
      </w:pPr>
      <w:r w:rsidRPr="00C3752C">
        <w:rPr>
          <w:b/>
          <w:bCs/>
          <w:sz w:val="23"/>
          <w:szCs w:val="23"/>
        </w:rPr>
        <w:t>Dissemination.</w:t>
      </w:r>
      <w:r w:rsidRPr="00C3752C">
        <w:rPr>
          <w:sz w:val="23"/>
          <w:szCs w:val="23"/>
        </w:rPr>
        <w:t xml:space="preserve"> Provide opportunities for </w:t>
      </w:r>
      <w:r>
        <w:rPr>
          <w:sz w:val="23"/>
          <w:szCs w:val="23"/>
        </w:rPr>
        <w:t xml:space="preserve">students to practice their presentation, ideally in front of each other. This will provide you an </w:t>
      </w:r>
      <w:proofErr w:type="gramStart"/>
      <w:r>
        <w:rPr>
          <w:sz w:val="23"/>
          <w:szCs w:val="23"/>
        </w:rPr>
        <w:t>opportunities</w:t>
      </w:r>
      <w:proofErr w:type="gramEnd"/>
      <w:r>
        <w:rPr>
          <w:sz w:val="23"/>
          <w:szCs w:val="23"/>
        </w:rPr>
        <w:t xml:space="preserve"> to gauge where their work is at, as well as allow them to elevate their </w:t>
      </w:r>
      <w:r w:rsidR="000015E7">
        <w:rPr>
          <w:sz w:val="23"/>
          <w:szCs w:val="23"/>
        </w:rPr>
        <w:t>presentation from a typical classroom experience.</w:t>
      </w:r>
    </w:p>
    <w:sectPr w:rsidR="00C3752C" w:rsidRPr="00C37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623"/>
    <w:multiLevelType w:val="multilevel"/>
    <w:tmpl w:val="0409001D"/>
    <w:styleLink w:val="Default"/>
    <w:lvl w:ilvl="0">
      <w:start w:val="1"/>
      <w:numFmt w:val="upperRoman"/>
      <w:lvlText w:val="%1)"/>
      <w:lvlJc w:val="left"/>
      <w:pPr>
        <w:ind w:left="360" w:hanging="360"/>
      </w:pPr>
      <w:rPr>
        <w:rFonts w:ascii="Garamond" w:hAnsi="Garamond"/>
        <w:sz w:val="24"/>
      </w:rPr>
    </w:lvl>
    <w:lvl w:ilvl="1">
      <w:start w:val="1"/>
      <w:numFmt w:val="lowerLetter"/>
      <w:lvlText w:val="%2)"/>
      <w:lvlJc w:val="left"/>
      <w:pPr>
        <w:ind w:left="720" w:hanging="360"/>
      </w:pPr>
      <w:rPr>
        <w:rFonts w:ascii="Garamond" w:hAnsi="Garamond"/>
        <w:sz w:val="24"/>
      </w:rPr>
    </w:lvl>
    <w:lvl w:ilvl="2">
      <w:start w:val="1"/>
      <w:numFmt w:val="lowerRoman"/>
      <w:lvlText w:val="%3)"/>
      <w:lvlJc w:val="left"/>
      <w:pPr>
        <w:ind w:left="1080" w:hanging="360"/>
      </w:pPr>
      <w:rPr>
        <w:rFonts w:ascii="Garamond" w:hAnsi="Garamond"/>
        <w:sz w:val="24"/>
      </w:rPr>
    </w:lvl>
    <w:lvl w:ilvl="3">
      <w:start w:val="1"/>
      <w:numFmt w:val="decimal"/>
      <w:lvlText w:val="(%4)"/>
      <w:lvlJc w:val="left"/>
      <w:pPr>
        <w:ind w:left="1440" w:hanging="360"/>
      </w:pPr>
      <w:rPr>
        <w:rFonts w:ascii="Garamond" w:hAnsi="Garamond"/>
        <w:color w:val="auto"/>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1A5FBE"/>
    <w:multiLevelType w:val="hybridMultilevel"/>
    <w:tmpl w:val="67CC9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465A5"/>
    <w:multiLevelType w:val="hybridMultilevel"/>
    <w:tmpl w:val="2108B8D8"/>
    <w:lvl w:ilvl="0" w:tplc="A694118C">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763652">
    <w:abstractNumId w:val="0"/>
  </w:num>
  <w:num w:numId="2" w16cid:durableId="742221064">
    <w:abstractNumId w:val="1"/>
  </w:num>
  <w:num w:numId="3" w16cid:durableId="1027292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89"/>
    <w:rsid w:val="000015E7"/>
    <w:rsid w:val="0002399D"/>
    <w:rsid w:val="00053EF7"/>
    <w:rsid w:val="00084CDE"/>
    <w:rsid w:val="00096F24"/>
    <w:rsid w:val="000B5889"/>
    <w:rsid w:val="000D1D19"/>
    <w:rsid w:val="0011381B"/>
    <w:rsid w:val="00276093"/>
    <w:rsid w:val="002941FB"/>
    <w:rsid w:val="002B3222"/>
    <w:rsid w:val="002F6305"/>
    <w:rsid w:val="003755A5"/>
    <w:rsid w:val="003776A4"/>
    <w:rsid w:val="003A4D41"/>
    <w:rsid w:val="003F6EFA"/>
    <w:rsid w:val="00436DDB"/>
    <w:rsid w:val="00443649"/>
    <w:rsid w:val="00456725"/>
    <w:rsid w:val="004B067C"/>
    <w:rsid w:val="004D35A0"/>
    <w:rsid w:val="00514C96"/>
    <w:rsid w:val="005371AB"/>
    <w:rsid w:val="005F4FAE"/>
    <w:rsid w:val="00622734"/>
    <w:rsid w:val="00626C9A"/>
    <w:rsid w:val="00634FA4"/>
    <w:rsid w:val="006B7133"/>
    <w:rsid w:val="006C19A7"/>
    <w:rsid w:val="006C3C74"/>
    <w:rsid w:val="006E3B79"/>
    <w:rsid w:val="006E4490"/>
    <w:rsid w:val="00732945"/>
    <w:rsid w:val="0073372D"/>
    <w:rsid w:val="007B02CA"/>
    <w:rsid w:val="007C6074"/>
    <w:rsid w:val="00800BB4"/>
    <w:rsid w:val="0082184B"/>
    <w:rsid w:val="0082184D"/>
    <w:rsid w:val="00883B1D"/>
    <w:rsid w:val="008F19BC"/>
    <w:rsid w:val="009B789D"/>
    <w:rsid w:val="009D2E67"/>
    <w:rsid w:val="00A34800"/>
    <w:rsid w:val="00A375B3"/>
    <w:rsid w:val="00A71942"/>
    <w:rsid w:val="00AB3049"/>
    <w:rsid w:val="00B5029D"/>
    <w:rsid w:val="00B511FE"/>
    <w:rsid w:val="00B617F8"/>
    <w:rsid w:val="00C3752C"/>
    <w:rsid w:val="00C4238A"/>
    <w:rsid w:val="00D15D25"/>
    <w:rsid w:val="00D55A5F"/>
    <w:rsid w:val="00D653D1"/>
    <w:rsid w:val="00D93AA2"/>
    <w:rsid w:val="00DE1007"/>
    <w:rsid w:val="00E52961"/>
    <w:rsid w:val="00E93C8A"/>
    <w:rsid w:val="00EF513A"/>
    <w:rsid w:val="00F031ED"/>
    <w:rsid w:val="00F2448A"/>
    <w:rsid w:val="00F37C16"/>
    <w:rsid w:val="00FA357B"/>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B56A"/>
  <w15:chartTrackingRefBased/>
  <w15:docId w15:val="{71E250BD-8D01-42CB-B532-0A61C610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F24"/>
    <w:rPr>
      <w:rFonts w:ascii="Garamond" w:hAnsi="Garamond"/>
      <w:kern w:val="0"/>
      <w:sz w:val="24"/>
      <w:szCs w:val="24"/>
      <w14:ligatures w14:val="none"/>
    </w:rPr>
  </w:style>
  <w:style w:type="paragraph" w:styleId="Heading1">
    <w:name w:val="heading 1"/>
    <w:basedOn w:val="Normal"/>
    <w:next w:val="Normal"/>
    <w:link w:val="Heading1Char"/>
    <w:uiPriority w:val="9"/>
    <w:qFormat/>
    <w:rsid w:val="000B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8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8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58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58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58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58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58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
    <w:name w:val="Default"/>
    <w:uiPriority w:val="99"/>
    <w:rsid w:val="00D653D1"/>
    <w:pPr>
      <w:numPr>
        <w:numId w:val="1"/>
      </w:numPr>
    </w:pPr>
  </w:style>
  <w:style w:type="character" w:customStyle="1" w:styleId="Heading1Char">
    <w:name w:val="Heading 1 Char"/>
    <w:basedOn w:val="DefaultParagraphFont"/>
    <w:link w:val="Heading1"/>
    <w:uiPriority w:val="9"/>
    <w:rsid w:val="000B588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B588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B588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B5889"/>
    <w:rPr>
      <w:rFonts w:eastAsiaTheme="majorEastAsia"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0B5889"/>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0B5889"/>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0B5889"/>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0B5889"/>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0B5889"/>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0B58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88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B58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88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B58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5889"/>
    <w:rPr>
      <w:rFonts w:ascii="Garamond" w:hAnsi="Garamond"/>
      <w:i/>
      <w:iCs/>
      <w:color w:val="404040" w:themeColor="text1" w:themeTint="BF"/>
      <w:kern w:val="0"/>
      <w:sz w:val="24"/>
      <w:szCs w:val="24"/>
      <w14:ligatures w14:val="none"/>
    </w:rPr>
  </w:style>
  <w:style w:type="paragraph" w:styleId="ListParagraph">
    <w:name w:val="List Paragraph"/>
    <w:basedOn w:val="Normal"/>
    <w:uiPriority w:val="34"/>
    <w:qFormat/>
    <w:rsid w:val="000B5889"/>
    <w:pPr>
      <w:ind w:left="720"/>
      <w:contextualSpacing/>
    </w:pPr>
  </w:style>
  <w:style w:type="character" w:styleId="IntenseEmphasis">
    <w:name w:val="Intense Emphasis"/>
    <w:basedOn w:val="DefaultParagraphFont"/>
    <w:uiPriority w:val="21"/>
    <w:qFormat/>
    <w:rsid w:val="000B5889"/>
    <w:rPr>
      <w:i/>
      <w:iCs/>
      <w:color w:val="0F4761" w:themeColor="accent1" w:themeShade="BF"/>
    </w:rPr>
  </w:style>
  <w:style w:type="paragraph" w:styleId="IntenseQuote">
    <w:name w:val="Intense Quote"/>
    <w:basedOn w:val="Normal"/>
    <w:next w:val="Normal"/>
    <w:link w:val="IntenseQuoteChar"/>
    <w:uiPriority w:val="30"/>
    <w:qFormat/>
    <w:rsid w:val="000B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889"/>
    <w:rPr>
      <w:rFonts w:ascii="Garamond" w:hAnsi="Garamond"/>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0B58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Griffith</dc:creator>
  <cp:keywords/>
  <dc:description/>
  <cp:lastModifiedBy>Beth Bowman</cp:lastModifiedBy>
  <cp:revision>5</cp:revision>
  <dcterms:created xsi:type="dcterms:W3CDTF">2025-09-04T19:03:00Z</dcterms:created>
  <dcterms:modified xsi:type="dcterms:W3CDTF">2025-10-30T02:48:00Z</dcterms:modified>
</cp:coreProperties>
</file>